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Arial" w:hAnsi="Arial" w:cs="Arial"/>
          <w:b/>
          <w:szCs w:val="21"/>
        </w:rPr>
      </w:pPr>
      <w:bookmarkStart w:id="0" w:name="_GoBack"/>
      <w:bookmarkEnd w:id="0"/>
      <w:r>
        <w:rPr>
          <w:rFonts w:ascii="Arial" w:hAnsi="Arial" w:cs="Arial"/>
          <w:b/>
          <w:szCs w:val="21"/>
        </w:rPr>
        <w:t>KD-JZ早强型高性能减水剂</w:t>
      </w:r>
    </w:p>
    <w:p>
      <w:pPr>
        <w:spacing w:beforeLines="50" w:afterLines="50"/>
        <w:rPr>
          <w:rFonts w:ascii="Arial" w:hAnsi="Arial" w:cs="Arial"/>
          <w:b/>
          <w:szCs w:val="21"/>
        </w:rPr>
      </w:pPr>
    </w:p>
    <w:p>
      <w:pPr>
        <w:spacing w:beforeLines="50" w:afterLines="50"/>
        <w:ind w:firstLine="420" w:firstLineChars="20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KD-Jz早强型高性能减水剂(HPWR-A)</w:t>
      </w:r>
      <w:r>
        <w:rPr>
          <w:rFonts w:ascii="Arial" w:hAnsi="Arial" w:cs="Arial"/>
          <w:szCs w:val="21"/>
        </w:rPr>
        <w:t xml:space="preserve"> 针对有早强要求的混凝土而设计，高减水同时具有高早强性能。常规掺量初始混凝土和易性好，并可根据施工要求对坍落度不损失作出一定调整，使其能具备最佳的施工状态。</w:t>
      </w:r>
      <w:r>
        <w:rPr>
          <w:rFonts w:ascii="Arial" w:hAnsi="Arial" w:cs="Arial"/>
          <w:color w:val="444444"/>
          <w:kern w:val="0"/>
          <w:szCs w:val="21"/>
        </w:rPr>
        <w:t xml:space="preserve">本产品为淡黄色透明液体。主要成分为羧酸聚合物，不含甲醛、无毒、不燃、对人体无害、对钢筋无锈蚀。与传统的高效减水剂相比，具有高减水率、高早强、高增强、低收缩、更环保的特点。尤其适用于配制高早强、高耐久、高流态、高强度的混凝土及对外观质量要求高的清水混凝土。 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b/>
          <w:bCs/>
          <w:color w:val="444444"/>
          <w:kern w:val="0"/>
          <w:szCs w:val="21"/>
        </w:rPr>
        <w:t>一、匀质性指标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 xml:space="preserve">根据产品的性能指标和用户的要求，符合国家、行业及企业标准。 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b/>
          <w:bCs/>
          <w:color w:val="444444"/>
          <w:kern w:val="0"/>
          <w:szCs w:val="21"/>
        </w:rPr>
        <w:t>二、主要技术性能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 xml:space="preserve">1、高减水率：在适当的掺量下，减水率可达35%以上，非常适合配制高强混凝土及流态混凝土，可省水泥25%以上。 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 xml:space="preserve">2、高早强、高增强：与空白混凝土相比，3d抗压强度提高50～100%，28d抗压强度提高40～80%，90d抗压强度提高30～50%。 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 xml:space="preserve">3、适应性好：与水泥、掺合料的相容性好，混凝土坍落度保持性能好，且几乎不受温度变化的影响。因可激发粉煤灰、矿粉等掺合料的活性，所以可大幅度提高掺合料的用量。 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 xml:space="preserve">4、低收缩：28d收缩率比萘系高效减水剂降低20%以上，更好降低混凝土出现裂缝的机率。 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 xml:space="preserve">5、高工作性能：混凝土和易性、粘聚性好，不离析、不泌水。 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 xml:space="preserve">6、表面光洁：混凝土表面无泌水线、无大气泡、色差小，混凝土外观质量好，适合外观质量要求高的清水混凝土。 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 xml:space="preserve">7、高耐久性：本产品总碱量极低，氯分子甚微，对钢筋无锈蚀危害，低温时不盐析、不结晶，引气量适中，显著改善混凝土的抗渗性能。 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 xml:space="preserve">8、更环保：本品不含甲醛，对人体健康无害，对环境无任何污染。 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b/>
          <w:bCs/>
          <w:color w:val="444444"/>
          <w:kern w:val="0"/>
          <w:szCs w:val="21"/>
        </w:rPr>
        <w:t>三、适用范围</w:t>
      </w:r>
    </w:p>
    <w:p>
      <w:pPr>
        <w:spacing w:beforeLines="50" w:afterLines="5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1、地铁管片。</w:t>
      </w:r>
    </w:p>
    <w:p>
      <w:pPr>
        <w:spacing w:beforeLines="50" w:afterLines="5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2、管桩，管道。</w:t>
      </w:r>
    </w:p>
    <w:p>
      <w:pPr>
        <w:spacing w:beforeLines="50" w:afterLines="5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3、预制构件混凝土及各种有早强促凝需求的。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b/>
          <w:bCs/>
          <w:color w:val="444444"/>
          <w:kern w:val="0"/>
          <w:szCs w:val="21"/>
        </w:rPr>
        <w:t>四、使用方法及注意事项</w:t>
      </w:r>
    </w:p>
    <w:p>
      <w:pPr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 xml:space="preserve">1、掺量为胶凝材料用量的0.6～3.5%（按重量计）。 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 xml:space="preserve">2、本产品不得与萘磺酸系减水剂复配，当与其它外加剂产品同时使用时，应预先进行混凝土相容性试验，更换外加剂时应清洗储罐。 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3.养护：混凝土终凝后应立即开始覆盖和保湿养护。</w:t>
      </w:r>
    </w:p>
    <w:p>
      <w:pPr>
        <w:spacing w:beforeLines="50" w:afterLines="5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4.  因其混凝土的终凝时间可以从30分钟至7.、8个小时可调，故该早强产品最好通过实地试配以达到最佳掺量及早强效果。</w:t>
      </w:r>
    </w:p>
    <w:p>
      <w:pPr>
        <w:pStyle w:val="9"/>
        <w:spacing w:beforeLines="50" w:afterLines="50"/>
        <w:ind w:firstLine="0" w:firstLineChars="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auto"/>
          <w:kern w:val="0"/>
          <w:szCs w:val="21"/>
        </w:rPr>
        <w:t>5、参照GB50119-2013《混凝土外加剂应用技术规范》有关规定施工。</w:t>
      </w:r>
      <w:r>
        <w:rPr>
          <w:rFonts w:ascii="Arial" w:hAnsi="Arial" w:cs="Arial"/>
          <w:color w:val="444444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b/>
          <w:bCs/>
          <w:color w:val="444444"/>
          <w:kern w:val="0"/>
          <w:szCs w:val="21"/>
        </w:rPr>
        <w:t>五、包装、储存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 xml:space="preserve">1、本品为液体，宜用塑料桶包装，也可采用罐车装运。 </w:t>
      </w:r>
      <w:r>
        <w:rPr>
          <w:rFonts w:ascii="Arial" w:hAnsi="Arial" w:cs="Arial"/>
          <w:color w:val="444444"/>
          <w:szCs w:val="21"/>
        </w:rPr>
        <w:t xml:space="preserve"> </w:t>
      </w:r>
    </w:p>
    <w:p>
      <w:pPr>
        <w:widowControl/>
        <w:shd w:val="clear" w:color="auto" w:fill="FFFFFF"/>
        <w:spacing w:beforeLines="50" w:afterLines="50"/>
        <w:rPr>
          <w:rFonts w:ascii="Arial" w:hAnsi="Arial" w:cs="Arial"/>
          <w:color w:val="444444"/>
          <w:kern w:val="0"/>
          <w:szCs w:val="21"/>
        </w:rPr>
      </w:pPr>
      <w:r>
        <w:rPr>
          <w:rFonts w:ascii="Arial" w:hAnsi="Arial" w:cs="Arial"/>
          <w:color w:val="444444"/>
          <w:kern w:val="0"/>
          <w:szCs w:val="21"/>
        </w:rPr>
        <w:t>2、在原装时，避免阳光直晒，且在+5～+35</w:t>
      </w:r>
      <w:r>
        <w:rPr>
          <w:rFonts w:hint="eastAsia" w:ascii="宋体" w:hAnsi="宋体" w:cs="宋体"/>
          <w:color w:val="444444"/>
          <w:kern w:val="0"/>
          <w:szCs w:val="21"/>
        </w:rPr>
        <w:t>℃</w:t>
      </w:r>
      <w:r>
        <w:rPr>
          <w:rFonts w:ascii="Arial" w:hAnsi="Arial" w:cs="Arial"/>
          <w:color w:val="444444"/>
          <w:kern w:val="0"/>
          <w:szCs w:val="21"/>
        </w:rPr>
        <w:t xml:space="preserve">环境中存放，保质期为12个月。 </w:t>
      </w:r>
    </w:p>
    <w:p>
      <w:pPr>
        <w:spacing w:beforeLines="50" w:afterLines="50"/>
        <w:rPr>
          <w:rFonts w:ascii="Arial" w:hAnsi="Arial" w:cs="Arial"/>
          <w:szCs w:val="21"/>
          <w:highlight w:val="none"/>
        </w:rPr>
      </w:pPr>
      <w:r>
        <w:rPr>
          <w:rFonts w:ascii="Arial" w:hAnsi="Arial" w:cs="Arial"/>
          <w:b/>
          <w:bCs/>
          <w:szCs w:val="21"/>
          <w:highlight w:val="none"/>
        </w:rPr>
        <w:t>注</w:t>
      </w:r>
      <w:r>
        <w:rPr>
          <w:rFonts w:ascii="Arial" w:hAnsi="Arial" w:cs="Arial"/>
          <w:szCs w:val="21"/>
          <w:highlight w:val="none"/>
        </w:rPr>
        <w:t>：本产品介绍的技术资料是以科学为依据，现提供的资料适用于一般情况，不保证产品在特殊条件下的适用性、精确度及可靠性。在实际应用中，为使用户在施工中获得优质混凝土，本公司可提供技术咨询与技术服务，并可以指派技术人员进行现场服务，但不负监督责任。</w:t>
      </w:r>
    </w:p>
    <w:p>
      <w:pPr>
        <w:spacing w:beforeLines="50" w:afterLines="50"/>
        <w:rPr>
          <w:rFonts w:ascii="Arial" w:hAnsi="Arial" w:cs="Arial"/>
          <w:szCs w:val="21"/>
          <w:highlight w:val="none"/>
        </w:rPr>
      </w:pPr>
    </w:p>
    <w:p>
      <w:pPr>
        <w:spacing w:beforeLines="50" w:afterLines="50"/>
        <w:rPr>
          <w:rFonts w:ascii="Arial" w:hAnsi="Arial" w:cs="Arial"/>
          <w:b/>
          <w:bCs/>
          <w:szCs w:val="21"/>
          <w:highlight w:val="none"/>
        </w:rPr>
      </w:pPr>
      <w:r>
        <w:rPr>
          <w:rFonts w:ascii="Arial" w:hAnsi="Arial" w:cs="Arial"/>
          <w:b/>
          <w:bCs/>
          <w:szCs w:val="21"/>
          <w:highlight w:val="none"/>
        </w:rPr>
        <w:t>安全说明</w:t>
      </w:r>
    </w:p>
    <w:p>
      <w:pPr>
        <w:spacing w:beforeLines="50" w:afterLines="50"/>
        <w:rPr>
          <w:rFonts w:ascii="Arial" w:hAnsi="Arial" w:cs="Arial"/>
          <w:szCs w:val="21"/>
          <w:highlight w:val="none"/>
        </w:rPr>
      </w:pPr>
      <w:r>
        <w:rPr>
          <w:rFonts w:ascii="Arial" w:hAnsi="Arial" w:cs="Arial"/>
          <w:szCs w:val="21"/>
          <w:highlight w:val="none"/>
        </w:rPr>
        <w:t>1.如果接触到眼睛或皮肤 ,  将会引起刺激。</w:t>
      </w:r>
    </w:p>
    <w:p>
      <w:pPr>
        <w:spacing w:beforeLines="50" w:afterLines="50"/>
        <w:rPr>
          <w:rFonts w:ascii="Arial" w:hAnsi="Arial" w:cs="Arial"/>
          <w:szCs w:val="21"/>
          <w:highlight w:val="none"/>
        </w:rPr>
      </w:pPr>
      <w:r>
        <w:rPr>
          <w:rFonts w:ascii="Arial" w:hAnsi="Arial" w:cs="Arial"/>
          <w:szCs w:val="21"/>
          <w:highlight w:val="none"/>
        </w:rPr>
        <w:t>2.急救。</w:t>
      </w:r>
    </w:p>
    <w:p>
      <w:pPr>
        <w:spacing w:beforeLines="50" w:afterLines="50"/>
        <w:rPr>
          <w:rFonts w:ascii="Arial" w:hAnsi="Arial" w:cs="Arial"/>
          <w:szCs w:val="21"/>
          <w:highlight w:val="none"/>
        </w:rPr>
      </w:pPr>
      <w:r>
        <w:rPr>
          <w:rFonts w:ascii="Arial" w:hAnsi="Arial" w:cs="Arial"/>
          <w:szCs w:val="21"/>
          <w:highlight w:val="none"/>
        </w:rPr>
        <w:t>A）接触到皮肤、衣服、鞋子等，用水冲洗干净即可。</w:t>
      </w:r>
    </w:p>
    <w:p>
      <w:pPr>
        <w:spacing w:beforeLines="50" w:afterLines="50"/>
        <w:rPr>
          <w:rFonts w:ascii="Arial" w:hAnsi="Arial" w:cs="Arial"/>
          <w:szCs w:val="21"/>
          <w:highlight w:val="none"/>
        </w:rPr>
      </w:pPr>
      <w:r>
        <w:rPr>
          <w:rFonts w:ascii="Arial" w:hAnsi="Arial" w:cs="Arial"/>
          <w:szCs w:val="21"/>
          <w:highlight w:val="none"/>
        </w:rPr>
        <w:t>B）若不慎溅入眼睛、鼻子、嘴巴、伤口等敏感部位，应马上用水冲洗干净，若还有不适者应立即寻求医疗帮助。</w:t>
      </w:r>
    </w:p>
    <w:p>
      <w:pPr>
        <w:spacing w:beforeLines="50" w:afterLines="50"/>
        <w:rPr>
          <w:rFonts w:ascii="Arial" w:hAnsi="Arial" w:cs="Arial"/>
          <w:szCs w:val="21"/>
          <w:highlight w:val="none"/>
        </w:rPr>
      </w:pPr>
      <w:r>
        <w:rPr>
          <w:rFonts w:ascii="Arial" w:hAnsi="Arial" w:cs="Arial"/>
          <w:szCs w:val="21"/>
          <w:highlight w:val="none"/>
        </w:rPr>
        <w:t>C）万一吞服，喝大量的水，呕吐出来，然后寻求医疗帮助。</w:t>
      </w:r>
    </w:p>
    <w:p>
      <w:pPr>
        <w:spacing w:beforeLines="50" w:afterLines="50"/>
        <w:rPr>
          <w:rFonts w:ascii="Arial" w:hAnsi="Arial" w:cs="Arial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4"/>
      </w:rPr>
      <w:drawing>
        <wp:inline distT="0" distB="0" distL="114300" distR="114300">
          <wp:extent cx="723900" cy="695325"/>
          <wp:effectExtent l="0" t="0" r="0" b="9525"/>
          <wp:docPr id="1" name="图片 1" descr="科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科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45B1A"/>
    <w:rsid w:val="000003E2"/>
    <w:rsid w:val="00016F1E"/>
    <w:rsid w:val="00146AEF"/>
    <w:rsid w:val="001C0661"/>
    <w:rsid w:val="00290597"/>
    <w:rsid w:val="003153F5"/>
    <w:rsid w:val="00366EC5"/>
    <w:rsid w:val="00367935"/>
    <w:rsid w:val="003867EC"/>
    <w:rsid w:val="00393518"/>
    <w:rsid w:val="00401797"/>
    <w:rsid w:val="00427D57"/>
    <w:rsid w:val="00445B1A"/>
    <w:rsid w:val="004711BD"/>
    <w:rsid w:val="00511628"/>
    <w:rsid w:val="00516BA1"/>
    <w:rsid w:val="00520703"/>
    <w:rsid w:val="005358FE"/>
    <w:rsid w:val="005A1C7D"/>
    <w:rsid w:val="005E6DF5"/>
    <w:rsid w:val="006013AC"/>
    <w:rsid w:val="00615E18"/>
    <w:rsid w:val="00621B51"/>
    <w:rsid w:val="006356A2"/>
    <w:rsid w:val="00646B13"/>
    <w:rsid w:val="00654BFF"/>
    <w:rsid w:val="0065508F"/>
    <w:rsid w:val="006A6815"/>
    <w:rsid w:val="00704AE4"/>
    <w:rsid w:val="0078230D"/>
    <w:rsid w:val="00881265"/>
    <w:rsid w:val="008F597C"/>
    <w:rsid w:val="00A60A21"/>
    <w:rsid w:val="00A85975"/>
    <w:rsid w:val="00AC43D1"/>
    <w:rsid w:val="00B13983"/>
    <w:rsid w:val="00B253CD"/>
    <w:rsid w:val="00B67B0B"/>
    <w:rsid w:val="00B97F30"/>
    <w:rsid w:val="00BB4C0B"/>
    <w:rsid w:val="00C07FA3"/>
    <w:rsid w:val="00C206E1"/>
    <w:rsid w:val="00C25BB4"/>
    <w:rsid w:val="00CD367D"/>
    <w:rsid w:val="00D0048E"/>
    <w:rsid w:val="00D5680B"/>
    <w:rsid w:val="00DA0235"/>
    <w:rsid w:val="00DE5164"/>
    <w:rsid w:val="00E453EE"/>
    <w:rsid w:val="00EA2ACC"/>
    <w:rsid w:val="00F721C0"/>
    <w:rsid w:val="00FA4C38"/>
    <w:rsid w:val="1D4A41FB"/>
    <w:rsid w:val="207C6E1D"/>
    <w:rsid w:val="307E2AF9"/>
    <w:rsid w:val="335A6A5E"/>
    <w:rsid w:val="40D60873"/>
    <w:rsid w:val="6F890052"/>
    <w:rsid w:val="79B05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444444"/>
      <w:u w:val="none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  <w:style w:type="paragraph" w:customStyle="1" w:styleId="10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956</Words>
  <Characters>5453</Characters>
  <Lines>45</Lines>
  <Paragraphs>12</Paragraphs>
  <TotalTime>2</TotalTime>
  <ScaleCrop>false</ScaleCrop>
  <LinksUpToDate>false</LinksUpToDate>
  <CharactersWithSpaces>6397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2018-04-07T05:57:00Z</dcterms:created>
  <dc:creator>Administrator</dc:creator>
  <cp:lastModifiedBy>miss</cp:lastModifiedBy>
  <dcterms:modified xsi:type="dcterms:W3CDTF">2021-09-18T01:16:35Z</dcterms:modified>
  <dc:title>KR-ZQ聚羧酸高性能早强减水剂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6F4704380EC747D4B81DF5C95181653D</vt:lpwstr>
  </property>
</Properties>
</file>